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85F0" w14:textId="77777777" w:rsidR="00A10378" w:rsidRDefault="00A1037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42C98" wp14:editId="710FB063">
                <wp:simplePos x="0" y="0"/>
                <wp:positionH relativeFrom="column">
                  <wp:posOffset>-483235</wp:posOffset>
                </wp:positionH>
                <wp:positionV relativeFrom="paragraph">
                  <wp:posOffset>-307340</wp:posOffset>
                </wp:positionV>
                <wp:extent cx="1476375" cy="65722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EB8D6" w14:textId="77777777" w:rsidR="00A10378" w:rsidRDefault="00A1037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506F3D" wp14:editId="13C86DA0">
                                  <wp:extent cx="1287145" cy="571915"/>
                                  <wp:effectExtent l="0" t="0" r="8255" b="0"/>
                                  <wp:docPr id="2" name="Image 2" descr="C:\Documents and Settings\Brigitte\Mes documents\BRUNO\FORMATIONS\PHYSIOKINE' FORMATION\Logo Physioki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Brigitte\Mes documents\BRUNO\FORMATIONS\PHYSIOKINE' FORMATION\Logo Physioki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57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42C9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8.05pt;margin-top:-24.2pt;width:116.2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" fillcolor="white [3201]" stroked="f" strokeweight=".5pt">
                <v:textbox>
                  <w:txbxContent>
                    <w:p w14:paraId="01EEB8D6" w14:textId="77777777" w:rsidR="00A10378" w:rsidRDefault="00A1037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7506F3D" wp14:editId="13C86DA0">
                            <wp:extent cx="1287145" cy="571915"/>
                            <wp:effectExtent l="0" t="0" r="8255" b="0"/>
                            <wp:docPr id="2" name="Image 2" descr="C:\Documents and Settings\Brigitte\Mes documents\BRUNO\FORMATIONS\PHYSIOKINE' FORMATION\Logo Physioki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Brigitte\Mes documents\BRUNO\FORMATIONS\PHYSIOKINE' FORMATION\Logo Physioki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57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5FF7EB" w14:textId="41437456" w:rsidR="00A10378" w:rsidRPr="00A10378" w:rsidRDefault="00A10378" w:rsidP="00A10378">
      <w:pPr>
        <w:tabs>
          <w:tab w:val="left" w:pos="1140"/>
        </w:tabs>
        <w:jc w:val="center"/>
        <w:rPr>
          <w:b/>
          <w:sz w:val="24"/>
          <w:szCs w:val="24"/>
        </w:rPr>
      </w:pPr>
      <w:r w:rsidRPr="00A10378">
        <w:rPr>
          <w:b/>
          <w:sz w:val="24"/>
          <w:szCs w:val="24"/>
        </w:rPr>
        <w:t xml:space="preserve">PROGRAMME DE LA FORMATION « KINESITHERAPIE DANS </w:t>
      </w:r>
      <w:r w:rsidR="00BC769E">
        <w:rPr>
          <w:b/>
          <w:sz w:val="24"/>
          <w:szCs w:val="24"/>
        </w:rPr>
        <w:t>LE SYNDROME RESTRICTIF DU PATIENT NEUROMUSCULAIRE</w:t>
      </w:r>
      <w:r w:rsidRPr="00A10378">
        <w:rPr>
          <w:b/>
          <w:sz w:val="24"/>
          <w:szCs w:val="24"/>
        </w:rPr>
        <w:t> »</w:t>
      </w:r>
    </w:p>
    <w:p w14:paraId="19B6C0E6" w14:textId="77777777" w:rsidR="00A10378" w:rsidRPr="00F25DB4" w:rsidRDefault="00A10378" w:rsidP="00A10378">
      <w:pPr>
        <w:pStyle w:val="Sansinterligne"/>
        <w:jc w:val="center"/>
        <w:rPr>
          <w:b/>
        </w:rPr>
      </w:pPr>
      <w:r w:rsidRPr="00F25DB4">
        <w:rPr>
          <w:b/>
        </w:rPr>
        <w:t>Nombre de jours : 2 – Nombre d’heure : 16</w:t>
      </w:r>
    </w:p>
    <w:p w14:paraId="1312F8D2" w14:textId="77777777" w:rsidR="00B72FD4" w:rsidRDefault="00B72FD4" w:rsidP="00A10378">
      <w:pPr>
        <w:pStyle w:val="Sansinterligne"/>
        <w:jc w:val="both"/>
        <w:rPr>
          <w:b/>
        </w:rPr>
      </w:pPr>
    </w:p>
    <w:p w14:paraId="59E04BC8" w14:textId="77777777" w:rsidR="00A10378" w:rsidRPr="00F25DB4" w:rsidRDefault="00A10378" w:rsidP="00A10378">
      <w:pPr>
        <w:pStyle w:val="Sansinterligne"/>
        <w:jc w:val="both"/>
        <w:rPr>
          <w:b/>
        </w:rPr>
      </w:pPr>
      <w:r w:rsidRPr="00F25DB4">
        <w:rPr>
          <w:b/>
        </w:rPr>
        <w:t>Jour 1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A10378" w14:paraId="3B698246" w14:textId="77777777" w:rsidTr="00306D11">
        <w:tc>
          <w:tcPr>
            <w:tcW w:w="3448" w:type="dxa"/>
            <w:shd w:val="clear" w:color="auto" w:fill="F2F2F2" w:themeFill="background1" w:themeFillShade="F2"/>
          </w:tcPr>
          <w:p w14:paraId="0CC81A0A" w14:textId="77777777" w:rsidR="00A10378" w:rsidRPr="00F25DB4" w:rsidRDefault="00A10378" w:rsidP="00EC5C5C">
            <w:pPr>
              <w:pStyle w:val="Sansinterligne"/>
              <w:jc w:val="center"/>
              <w:rPr>
                <w:b/>
              </w:rPr>
            </w:pPr>
            <w:r w:rsidRPr="00F25DB4">
              <w:rPr>
                <w:b/>
              </w:rPr>
              <w:t>OBJECTIFS PEDAGOGIQUES SPECIFIQUES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14:paraId="739BB810" w14:textId="77777777" w:rsidR="00A10378" w:rsidRPr="00F25DB4" w:rsidRDefault="00A10378" w:rsidP="00EC5C5C">
            <w:pPr>
              <w:pStyle w:val="Sansinterligne"/>
              <w:jc w:val="center"/>
              <w:rPr>
                <w:b/>
              </w:rPr>
            </w:pPr>
            <w:r w:rsidRPr="00F25DB4">
              <w:rPr>
                <w:b/>
              </w:rPr>
              <w:t>CONTENU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14:paraId="37F13420" w14:textId="77777777" w:rsidR="00A10378" w:rsidRPr="00F25DB4" w:rsidRDefault="00A10378" w:rsidP="00EC5C5C">
            <w:pPr>
              <w:pStyle w:val="Sansinterligne"/>
              <w:jc w:val="center"/>
              <w:rPr>
                <w:b/>
              </w:rPr>
            </w:pPr>
            <w:r w:rsidRPr="00F25DB4">
              <w:rPr>
                <w:b/>
              </w:rPr>
              <w:t>OUTILS ET METHODE PEDAGOGIQUE</w:t>
            </w:r>
          </w:p>
        </w:tc>
      </w:tr>
      <w:tr w:rsidR="00A10378" w14:paraId="064ED191" w14:textId="77777777" w:rsidTr="00EC5C5C">
        <w:tc>
          <w:tcPr>
            <w:tcW w:w="3448" w:type="dxa"/>
          </w:tcPr>
          <w:p w14:paraId="59B77851" w14:textId="05344661" w:rsidR="00A10378" w:rsidRPr="00F25DB4" w:rsidRDefault="00A10378" w:rsidP="00EC5C5C">
            <w:pPr>
              <w:pStyle w:val="Sansinterligne"/>
              <w:rPr>
                <w:b/>
              </w:rPr>
            </w:pPr>
            <w:r w:rsidRPr="00F25DB4">
              <w:rPr>
                <w:b/>
              </w:rPr>
              <w:t>Matin </w:t>
            </w:r>
            <w:r w:rsidR="00C76602">
              <w:rPr>
                <w:b/>
              </w:rPr>
              <w:t>8H30 – 10H00</w:t>
            </w:r>
            <w:r w:rsidRPr="00F25DB4">
              <w:rPr>
                <w:b/>
              </w:rPr>
              <w:t>:</w:t>
            </w:r>
          </w:p>
          <w:p w14:paraId="6E8FA0CD" w14:textId="77777777" w:rsidR="00A10378" w:rsidRDefault="00A10378" w:rsidP="00EC5C5C">
            <w:pPr>
              <w:pStyle w:val="Sansinterligne"/>
            </w:pPr>
            <w:r>
              <w:t>. Accueillir les stagiaires</w:t>
            </w:r>
          </w:p>
          <w:p w14:paraId="1718CF76" w14:textId="77777777" w:rsidR="00A10378" w:rsidRDefault="00A10378" w:rsidP="00EC5C5C">
            <w:pPr>
              <w:pStyle w:val="Sansinterligne"/>
            </w:pPr>
            <w:r>
              <w:t>. Présenter le séminaire, le formateur, les stagiaires entre eux</w:t>
            </w:r>
          </w:p>
          <w:p w14:paraId="2DDBA66E" w14:textId="77777777" w:rsidR="00A10378" w:rsidRDefault="00A10378" w:rsidP="00EC5C5C">
            <w:pPr>
              <w:pStyle w:val="Sansinterligne"/>
            </w:pPr>
            <w:r>
              <w:t>. Recueillir les attentes</w:t>
            </w:r>
          </w:p>
          <w:p w14:paraId="5E8C8527" w14:textId="77777777" w:rsidR="00A10378" w:rsidRDefault="00A10378" w:rsidP="00EC5C5C">
            <w:pPr>
              <w:pStyle w:val="Sansinterligne"/>
            </w:pPr>
            <w:r>
              <w:t>. Evaluer les pré-requis des stagiaires</w:t>
            </w:r>
          </w:p>
          <w:p w14:paraId="4FDD160A" w14:textId="7E3D88AB" w:rsidR="00A10378" w:rsidRDefault="00A10378" w:rsidP="00EC5C5C">
            <w:pPr>
              <w:pStyle w:val="Sansinterligne"/>
            </w:pPr>
          </w:p>
          <w:p w14:paraId="19B101BB" w14:textId="54FD626F" w:rsidR="00C76602" w:rsidRPr="00C76602" w:rsidRDefault="00C76602" w:rsidP="00EC5C5C">
            <w:pPr>
              <w:pStyle w:val="Sansinterligne"/>
              <w:rPr>
                <w:b/>
                <w:bCs/>
              </w:rPr>
            </w:pPr>
            <w:r w:rsidRPr="00C76602">
              <w:rPr>
                <w:b/>
                <w:bCs/>
              </w:rPr>
              <w:t>10H00-11H30</w:t>
            </w:r>
          </w:p>
          <w:p w14:paraId="6FA3548C" w14:textId="4DB34B56" w:rsidR="00A10378" w:rsidRDefault="00A10378" w:rsidP="00EC5C5C">
            <w:pPr>
              <w:pStyle w:val="Sansinterligne"/>
            </w:pPr>
            <w:r>
              <w:t xml:space="preserve">. Présenter la physio-pathologie </w:t>
            </w:r>
            <w:r w:rsidR="00F33E3D">
              <w:t xml:space="preserve">du syndrome restrictif dans la myopathie. </w:t>
            </w:r>
          </w:p>
          <w:p w14:paraId="67EF73AC" w14:textId="77777777" w:rsidR="00A10378" w:rsidRDefault="00A10378" w:rsidP="00EC5C5C">
            <w:pPr>
              <w:pStyle w:val="Sansinterligne"/>
            </w:pPr>
          </w:p>
          <w:p w14:paraId="68356E37" w14:textId="77777777" w:rsidR="00A10378" w:rsidRDefault="00A10378" w:rsidP="00EC5C5C">
            <w:pPr>
              <w:pStyle w:val="Sansinterligne"/>
            </w:pPr>
          </w:p>
          <w:p w14:paraId="64D220ED" w14:textId="77777777" w:rsidR="00A10378" w:rsidRDefault="00A10378" w:rsidP="00EC5C5C">
            <w:pPr>
              <w:pStyle w:val="Sansinterligne"/>
            </w:pPr>
          </w:p>
          <w:p w14:paraId="6A504C38" w14:textId="77777777" w:rsidR="00BC769E" w:rsidRDefault="00BC769E" w:rsidP="00EC5C5C">
            <w:pPr>
              <w:pStyle w:val="Sansinterligne"/>
            </w:pPr>
          </w:p>
          <w:p w14:paraId="6C4601FB" w14:textId="15D74F36" w:rsidR="00A10378" w:rsidRPr="00C76602" w:rsidRDefault="00C76602" w:rsidP="00EC5C5C">
            <w:pPr>
              <w:pStyle w:val="Sansinterligne"/>
              <w:rPr>
                <w:b/>
                <w:bCs/>
              </w:rPr>
            </w:pPr>
            <w:r w:rsidRPr="00C76602">
              <w:rPr>
                <w:b/>
                <w:bCs/>
              </w:rPr>
              <w:t>11H30 – 12H30</w:t>
            </w:r>
          </w:p>
          <w:p w14:paraId="54C6EAE0" w14:textId="77777777" w:rsidR="00A10378" w:rsidRDefault="00A10378" w:rsidP="00EC5C5C">
            <w:pPr>
              <w:pStyle w:val="Sansinterligne"/>
            </w:pPr>
            <w:r>
              <w:t>. Réaliser une boucle débit/volume en spirométrie, analyser cette boucle débit/volume</w:t>
            </w:r>
          </w:p>
          <w:p w14:paraId="4A919DB6" w14:textId="77777777" w:rsidR="00A10378" w:rsidRDefault="00A10378" w:rsidP="00EC5C5C">
            <w:pPr>
              <w:pStyle w:val="Sansinterligne"/>
              <w:rPr>
                <w:b/>
              </w:rPr>
            </w:pPr>
          </w:p>
          <w:p w14:paraId="1D9930CF" w14:textId="77777777" w:rsidR="00A10378" w:rsidRDefault="00A10378" w:rsidP="00EC5C5C">
            <w:pPr>
              <w:pStyle w:val="Sansinterligne"/>
              <w:rPr>
                <w:b/>
              </w:rPr>
            </w:pPr>
          </w:p>
          <w:p w14:paraId="18F22C59" w14:textId="5A831770" w:rsidR="00A10378" w:rsidRPr="00F25DB4" w:rsidRDefault="00A10378" w:rsidP="00EC5C5C">
            <w:pPr>
              <w:pStyle w:val="Sansinterligne"/>
              <w:rPr>
                <w:b/>
              </w:rPr>
            </w:pPr>
            <w:r w:rsidRPr="00F25DB4">
              <w:rPr>
                <w:b/>
              </w:rPr>
              <w:t>Après-midi </w:t>
            </w:r>
            <w:r w:rsidR="00C76602">
              <w:rPr>
                <w:b/>
              </w:rPr>
              <w:t xml:space="preserve"> 13H30 – 15H</w:t>
            </w:r>
            <w:r w:rsidR="008F19DE">
              <w:rPr>
                <w:b/>
              </w:rPr>
              <w:t>30</w:t>
            </w:r>
            <w:r w:rsidRPr="00F25DB4">
              <w:rPr>
                <w:b/>
              </w:rPr>
              <w:t>:</w:t>
            </w:r>
          </w:p>
          <w:p w14:paraId="1D9C202F" w14:textId="48BB4DC5" w:rsidR="00A10378" w:rsidRDefault="00A10378" w:rsidP="00EC5C5C">
            <w:pPr>
              <w:pStyle w:val="Sansinterligne"/>
            </w:pPr>
            <w:r>
              <w:t xml:space="preserve">. Evaluer cliniquement le patient </w:t>
            </w:r>
            <w:r w:rsidR="00F33E3D">
              <w:t>neuromusculaire</w:t>
            </w:r>
          </w:p>
          <w:p w14:paraId="098B7A5A" w14:textId="77777777" w:rsidR="00A10378" w:rsidRDefault="00A10378" w:rsidP="00EC5C5C">
            <w:pPr>
              <w:pStyle w:val="Sansinterligne"/>
            </w:pPr>
          </w:p>
          <w:p w14:paraId="46E188EA" w14:textId="77777777" w:rsidR="00A10378" w:rsidRDefault="00A10378" w:rsidP="00EC5C5C">
            <w:pPr>
              <w:pStyle w:val="Sansinterligne"/>
            </w:pPr>
          </w:p>
          <w:p w14:paraId="554E5804" w14:textId="77777777" w:rsidR="00A10378" w:rsidRDefault="00A10378" w:rsidP="00EC5C5C">
            <w:pPr>
              <w:pStyle w:val="Sansinterligne"/>
            </w:pPr>
          </w:p>
          <w:p w14:paraId="39937795" w14:textId="77777777" w:rsidR="00A10378" w:rsidRDefault="00A10378" w:rsidP="00EC5C5C">
            <w:pPr>
              <w:pStyle w:val="Sansinterligne"/>
            </w:pPr>
          </w:p>
          <w:p w14:paraId="695F58B5" w14:textId="77777777" w:rsidR="00A10378" w:rsidRDefault="00A10378" w:rsidP="00EC5C5C">
            <w:pPr>
              <w:pStyle w:val="Sansinterligne"/>
            </w:pPr>
          </w:p>
          <w:p w14:paraId="09DAFFD5" w14:textId="77777777" w:rsidR="00A10378" w:rsidRDefault="00A10378" w:rsidP="00EC5C5C">
            <w:pPr>
              <w:pStyle w:val="Sansinterligne"/>
            </w:pPr>
          </w:p>
          <w:p w14:paraId="31954D52" w14:textId="77777777" w:rsidR="00A10378" w:rsidRDefault="00A10378" w:rsidP="00EC5C5C">
            <w:pPr>
              <w:pStyle w:val="Sansinterligne"/>
            </w:pPr>
          </w:p>
          <w:p w14:paraId="47C40C72" w14:textId="77777777" w:rsidR="00A10378" w:rsidRDefault="00A10378" w:rsidP="00EC5C5C">
            <w:pPr>
              <w:pStyle w:val="Sansinterligne"/>
            </w:pPr>
          </w:p>
          <w:p w14:paraId="471E3A18" w14:textId="5BD4AC9C" w:rsidR="002A3D92" w:rsidRPr="00C76602" w:rsidRDefault="00C76602" w:rsidP="00EC5C5C">
            <w:pPr>
              <w:pStyle w:val="Sansinterligne"/>
              <w:rPr>
                <w:b/>
                <w:bCs/>
              </w:rPr>
            </w:pPr>
            <w:r w:rsidRPr="00C76602">
              <w:rPr>
                <w:b/>
                <w:bCs/>
              </w:rPr>
              <w:t>15H</w:t>
            </w:r>
            <w:r w:rsidR="008F19DE">
              <w:rPr>
                <w:b/>
                <w:bCs/>
              </w:rPr>
              <w:t>30</w:t>
            </w:r>
            <w:r w:rsidRPr="00C76602">
              <w:rPr>
                <w:b/>
                <w:bCs/>
              </w:rPr>
              <w:t xml:space="preserve"> – 1</w:t>
            </w:r>
            <w:r w:rsidR="008F19DE">
              <w:rPr>
                <w:b/>
                <w:bCs/>
              </w:rPr>
              <w:t>7</w:t>
            </w:r>
            <w:r w:rsidRPr="00C76602">
              <w:rPr>
                <w:b/>
                <w:bCs/>
              </w:rPr>
              <w:t>H</w:t>
            </w:r>
            <w:r w:rsidR="008F19DE">
              <w:rPr>
                <w:b/>
                <w:bCs/>
              </w:rPr>
              <w:t>30</w:t>
            </w:r>
            <w:r>
              <w:rPr>
                <w:b/>
                <w:bCs/>
              </w:rPr>
              <w:t> :</w:t>
            </w:r>
          </w:p>
          <w:p w14:paraId="6DA78BE6" w14:textId="4CFC631C" w:rsidR="00A10378" w:rsidRDefault="00A10378" w:rsidP="00EC5C5C">
            <w:pPr>
              <w:pStyle w:val="Sansinterligne"/>
            </w:pPr>
            <w:r>
              <w:t xml:space="preserve">. Désencombrer les bronches du patient </w:t>
            </w:r>
            <w:r w:rsidR="00F33E3D">
              <w:t>neuromusculaire myopathe avec l’aide d’une ventilation non invasive (VNI) et/ou un caught-assist. Verifier les constantes, obtimiser l’hématose.</w:t>
            </w:r>
          </w:p>
          <w:p w14:paraId="4FAEE6F2" w14:textId="77777777" w:rsidR="00A10378" w:rsidRDefault="00A10378" w:rsidP="00EC5C5C">
            <w:pPr>
              <w:pStyle w:val="Sansinterligne"/>
            </w:pPr>
          </w:p>
          <w:p w14:paraId="03DEBD71" w14:textId="77777777" w:rsidR="00A10378" w:rsidRDefault="00A10378" w:rsidP="00EC5C5C">
            <w:pPr>
              <w:pStyle w:val="Sansinterligne"/>
            </w:pPr>
          </w:p>
          <w:p w14:paraId="13163E44" w14:textId="77777777" w:rsidR="00A10378" w:rsidRDefault="00A10378" w:rsidP="00EC5C5C">
            <w:pPr>
              <w:pStyle w:val="Sansinterligne"/>
            </w:pPr>
          </w:p>
          <w:p w14:paraId="575F829B" w14:textId="77777777" w:rsidR="00A10378" w:rsidRDefault="00A10378" w:rsidP="00EC5C5C">
            <w:pPr>
              <w:pStyle w:val="Sansinterligne"/>
            </w:pPr>
          </w:p>
        </w:tc>
        <w:tc>
          <w:tcPr>
            <w:tcW w:w="3448" w:type="dxa"/>
          </w:tcPr>
          <w:p w14:paraId="06224E3A" w14:textId="77777777" w:rsidR="00A10378" w:rsidRDefault="00A10378" w:rsidP="00EC5C5C">
            <w:pPr>
              <w:pStyle w:val="Sansinterligne"/>
            </w:pPr>
          </w:p>
          <w:p w14:paraId="6D1FB958" w14:textId="77777777" w:rsidR="00A10378" w:rsidRDefault="00A10378" w:rsidP="00EC5C5C">
            <w:pPr>
              <w:pStyle w:val="Sansinterligne"/>
            </w:pPr>
            <w:r>
              <w:t>Présentation des stagiaires, des formateurs, du programme</w:t>
            </w:r>
          </w:p>
          <w:p w14:paraId="75166099" w14:textId="77777777" w:rsidR="00A10378" w:rsidRDefault="00A10378" w:rsidP="00EC5C5C">
            <w:pPr>
              <w:pStyle w:val="Sansinterligne"/>
            </w:pPr>
            <w:r>
              <w:t>Renseignement d’un QCM en amont de la formation envoyé par e.mail</w:t>
            </w:r>
          </w:p>
          <w:p w14:paraId="7684C2B1" w14:textId="77777777" w:rsidR="00A10378" w:rsidRDefault="00A10378" w:rsidP="00EC5C5C">
            <w:pPr>
              <w:pStyle w:val="Sansinterligne"/>
            </w:pPr>
          </w:p>
          <w:p w14:paraId="5E2DFCE8" w14:textId="369C3548" w:rsidR="00A10378" w:rsidRDefault="00A10378" w:rsidP="00EC5C5C">
            <w:pPr>
              <w:pStyle w:val="Sansinterligne"/>
            </w:pPr>
          </w:p>
          <w:p w14:paraId="21B4D689" w14:textId="77777777" w:rsidR="00C76602" w:rsidRDefault="00C76602" w:rsidP="00EC5C5C">
            <w:pPr>
              <w:pStyle w:val="Sansinterligne"/>
            </w:pPr>
          </w:p>
          <w:p w14:paraId="254C2CD2" w14:textId="182B51BB" w:rsidR="00A10378" w:rsidRDefault="00A10378" w:rsidP="00A10378">
            <w:pPr>
              <w:pStyle w:val="Sansinterligne"/>
            </w:pPr>
            <w:r>
              <w:t>Définition</w:t>
            </w:r>
            <w:r w:rsidR="00F33E3D">
              <w:t xml:space="preserve"> du</w:t>
            </w:r>
            <w:r>
              <w:t xml:space="preserve"> </w:t>
            </w:r>
            <w:r w:rsidR="00F33E3D">
              <w:t>syndrome restrictif dans la myopathie</w:t>
            </w:r>
            <w:r>
              <w:t xml:space="preserve">, physiopathologie, épidémiologie, incidences, dépistage, diagnostic, traitement médicamenteux et non médicamenteux </w:t>
            </w:r>
          </w:p>
          <w:p w14:paraId="76603446" w14:textId="77777777" w:rsidR="00A10378" w:rsidRDefault="00A10378" w:rsidP="00EC5C5C"/>
          <w:p w14:paraId="68051DA0" w14:textId="35E880DE" w:rsidR="00F33E3D" w:rsidRDefault="00A10378" w:rsidP="00EC5C5C">
            <w:r>
              <w:t>Définition des syndromes restrictifs, obstructifs et mixtes, et identification des principales pathologies associée</w:t>
            </w:r>
            <w:r w:rsidR="00F33E3D">
              <w:t>.</w:t>
            </w:r>
          </w:p>
          <w:p w14:paraId="0725A0D1" w14:textId="77777777" w:rsidR="00F33E3D" w:rsidRDefault="00F33E3D" w:rsidP="00EC5C5C"/>
          <w:p w14:paraId="70878A39" w14:textId="77777777" w:rsidR="00A10378" w:rsidRDefault="00A10378" w:rsidP="00EC5C5C"/>
          <w:p w14:paraId="1ACEAB0A" w14:textId="77777777" w:rsidR="00A10378" w:rsidRDefault="00A10378" w:rsidP="00EC5C5C">
            <w:r>
              <w:t>Les reds flags : les prodromes, les signes d’une exacerbation bronchique, et d’une décompensation respiratoire</w:t>
            </w:r>
          </w:p>
          <w:p w14:paraId="05845BB4" w14:textId="77777777" w:rsidR="00A10378" w:rsidRDefault="00A10378" w:rsidP="00EC5C5C">
            <w:r>
              <w:t>Auscultation, spirométrie, évaluation de la dyspnée, de l’encombrement, prise de tension artérielle, oxymétrie de pouls, distension thoracique, fréquence cardiaque et ventilatoire</w:t>
            </w:r>
          </w:p>
          <w:p w14:paraId="41BEBD4A" w14:textId="77777777" w:rsidR="00A10378" w:rsidRDefault="00A10378" w:rsidP="00EC5C5C"/>
          <w:p w14:paraId="4D70A2DD" w14:textId="01BD8A82" w:rsidR="00A10378" w:rsidRPr="00D04381" w:rsidRDefault="00A10378" w:rsidP="002A3D92">
            <w:r>
              <w:t xml:space="preserve">Démonstration des techniques </w:t>
            </w:r>
            <w:r w:rsidR="00F33E3D">
              <w:t>avec VNI et caught assist : réglage et utilisation à partir de cas clinique.</w:t>
            </w:r>
          </w:p>
        </w:tc>
        <w:tc>
          <w:tcPr>
            <w:tcW w:w="3448" w:type="dxa"/>
          </w:tcPr>
          <w:p w14:paraId="7524D019" w14:textId="77777777" w:rsidR="00A10378" w:rsidRDefault="00A10378" w:rsidP="00EC5C5C">
            <w:pPr>
              <w:pStyle w:val="Sansinterligne"/>
            </w:pPr>
          </w:p>
          <w:p w14:paraId="20504ACA" w14:textId="77777777" w:rsidR="00A10378" w:rsidRDefault="00A10378" w:rsidP="00EC5C5C">
            <w:pPr>
              <w:pStyle w:val="Sansinterligne"/>
            </w:pPr>
            <w:r>
              <w:t>Tour de table</w:t>
            </w:r>
          </w:p>
          <w:p w14:paraId="4351FD07" w14:textId="77777777" w:rsidR="00A10378" w:rsidRDefault="00A10378" w:rsidP="00EC5C5C">
            <w:pPr>
              <w:pStyle w:val="Sansinterligne"/>
            </w:pPr>
            <w:r>
              <w:t>Brainstorming</w:t>
            </w:r>
          </w:p>
          <w:p w14:paraId="3B64C09F" w14:textId="77777777" w:rsidR="00A10378" w:rsidRDefault="00A10378" w:rsidP="00EC5C5C">
            <w:pPr>
              <w:pStyle w:val="Sansinterligne"/>
            </w:pPr>
            <w:r>
              <w:t>Présentation croisée</w:t>
            </w:r>
          </w:p>
          <w:p w14:paraId="233E6DC1" w14:textId="77777777" w:rsidR="00A10378" w:rsidRDefault="00A10378" w:rsidP="00EC5C5C">
            <w:pPr>
              <w:pStyle w:val="Sansinterligne"/>
            </w:pPr>
            <w:r>
              <w:t>Discussion entre pairs</w:t>
            </w:r>
          </w:p>
          <w:p w14:paraId="2D053E5C" w14:textId="77777777" w:rsidR="00A10378" w:rsidRDefault="00A10378" w:rsidP="00EC5C5C">
            <w:pPr>
              <w:pStyle w:val="Sansinterligne"/>
            </w:pPr>
            <w:r>
              <w:t>Quiz</w:t>
            </w:r>
          </w:p>
          <w:p w14:paraId="3D362092" w14:textId="77777777" w:rsidR="00A10378" w:rsidRDefault="00A10378" w:rsidP="00EC5C5C">
            <w:pPr>
              <w:pStyle w:val="Sansinterligne"/>
            </w:pPr>
            <w:r>
              <w:t>Diaporama</w:t>
            </w:r>
          </w:p>
          <w:p w14:paraId="608C5003" w14:textId="31971545" w:rsidR="00A10378" w:rsidRDefault="00A10378" w:rsidP="00EC5C5C">
            <w:pPr>
              <w:pStyle w:val="Sansinterligne"/>
            </w:pPr>
          </w:p>
          <w:p w14:paraId="0C17C732" w14:textId="77777777" w:rsidR="00C76602" w:rsidRDefault="00C76602" w:rsidP="00EC5C5C">
            <w:pPr>
              <w:pStyle w:val="Sansinterligne"/>
            </w:pPr>
          </w:p>
          <w:p w14:paraId="01E66E2B" w14:textId="77777777" w:rsidR="00A10378" w:rsidRDefault="00A10378" w:rsidP="00EC5C5C">
            <w:pPr>
              <w:pStyle w:val="Sansinterligne"/>
            </w:pPr>
            <w:r>
              <w:t>Diapositives</w:t>
            </w:r>
          </w:p>
          <w:p w14:paraId="001D0A64" w14:textId="77777777" w:rsidR="00A10378" w:rsidRDefault="00A10378" w:rsidP="00EC5C5C">
            <w:pPr>
              <w:pStyle w:val="Sansinterligne"/>
            </w:pPr>
            <w:r>
              <w:t>Films</w:t>
            </w:r>
          </w:p>
          <w:p w14:paraId="75245C98" w14:textId="77777777" w:rsidR="00A10378" w:rsidRDefault="00A10378" w:rsidP="00EC5C5C">
            <w:pPr>
              <w:pStyle w:val="Sansinterligne"/>
            </w:pPr>
          </w:p>
          <w:p w14:paraId="0F0121E3" w14:textId="77777777" w:rsidR="00A10378" w:rsidRDefault="00A10378" w:rsidP="00EC5C5C">
            <w:pPr>
              <w:pStyle w:val="Sansinterligne"/>
            </w:pPr>
          </w:p>
          <w:p w14:paraId="397DAFB2" w14:textId="77777777" w:rsidR="00A10378" w:rsidRDefault="00A10378" w:rsidP="00EC5C5C">
            <w:pPr>
              <w:pStyle w:val="Sansinterligne"/>
            </w:pPr>
          </w:p>
          <w:p w14:paraId="25CA1C47" w14:textId="77777777" w:rsidR="00A10378" w:rsidRDefault="00A10378" w:rsidP="00EC5C5C">
            <w:pPr>
              <w:pStyle w:val="Sansinterligne"/>
            </w:pPr>
          </w:p>
          <w:p w14:paraId="55AB96C0" w14:textId="77777777" w:rsidR="00A10378" w:rsidRDefault="00A10378" w:rsidP="00EC5C5C">
            <w:pPr>
              <w:pStyle w:val="Sansinterligne"/>
            </w:pPr>
          </w:p>
          <w:p w14:paraId="32C31E1D" w14:textId="77777777" w:rsidR="00A10378" w:rsidRDefault="00A10378" w:rsidP="00EC5C5C">
            <w:pPr>
              <w:pStyle w:val="Sansinterligne"/>
            </w:pPr>
            <w:r>
              <w:t xml:space="preserve">Ateliers pratiques avec un spiromètre </w:t>
            </w:r>
          </w:p>
          <w:p w14:paraId="02671AA0" w14:textId="77777777" w:rsidR="00A10378" w:rsidRDefault="00A10378" w:rsidP="00EC5C5C">
            <w:pPr>
              <w:pStyle w:val="Sansinterligne"/>
            </w:pPr>
          </w:p>
          <w:p w14:paraId="487528AB" w14:textId="77777777" w:rsidR="00A10378" w:rsidRDefault="00A10378" w:rsidP="00EC5C5C">
            <w:pPr>
              <w:pStyle w:val="Sansinterligne"/>
            </w:pPr>
          </w:p>
          <w:p w14:paraId="7860D981" w14:textId="77777777" w:rsidR="002A3D92" w:rsidRDefault="002A3D92" w:rsidP="002A3D92">
            <w:pPr>
              <w:pStyle w:val="Sansinterligne"/>
            </w:pPr>
          </w:p>
          <w:p w14:paraId="36851C81" w14:textId="77777777" w:rsidR="002A3D92" w:rsidRDefault="002A3D92" w:rsidP="002A3D92">
            <w:pPr>
              <w:pStyle w:val="Sansinterligne"/>
            </w:pPr>
          </w:p>
          <w:p w14:paraId="2BA35768" w14:textId="77777777" w:rsidR="00A10378" w:rsidRDefault="00A10378" w:rsidP="002A3D92">
            <w:pPr>
              <w:pStyle w:val="Sansinterligne"/>
            </w:pPr>
            <w:r>
              <w:t xml:space="preserve">Ateliers pratiques en binômes ou groupes de 3 sur </w:t>
            </w:r>
            <w:r w:rsidR="002A3D92">
              <w:t>tables de soins</w:t>
            </w:r>
          </w:p>
          <w:p w14:paraId="345D02C1" w14:textId="77777777" w:rsidR="00A10378" w:rsidRDefault="00A10378" w:rsidP="00EC5C5C">
            <w:pPr>
              <w:pStyle w:val="Sansinterligne"/>
            </w:pPr>
          </w:p>
          <w:p w14:paraId="6F3F7503" w14:textId="77777777" w:rsidR="00A10378" w:rsidRDefault="00A10378" w:rsidP="00EC5C5C">
            <w:pPr>
              <w:pStyle w:val="Sansinterligne"/>
            </w:pPr>
          </w:p>
          <w:p w14:paraId="7078D831" w14:textId="77777777" w:rsidR="00A10378" w:rsidRDefault="00A10378" w:rsidP="00EC5C5C">
            <w:pPr>
              <w:pStyle w:val="Sansinterligne"/>
            </w:pPr>
          </w:p>
          <w:p w14:paraId="670AC36A" w14:textId="77777777" w:rsidR="00A10378" w:rsidRDefault="00A10378" w:rsidP="00EC5C5C">
            <w:pPr>
              <w:pStyle w:val="Sansinterligne"/>
            </w:pPr>
          </w:p>
          <w:p w14:paraId="22F79DD7" w14:textId="77777777" w:rsidR="002A3D92" w:rsidRDefault="002A3D92" w:rsidP="00EC5C5C">
            <w:pPr>
              <w:pStyle w:val="Sansinterligne"/>
            </w:pPr>
          </w:p>
          <w:p w14:paraId="106EFCE7" w14:textId="77777777" w:rsidR="002A3D92" w:rsidRDefault="002A3D92" w:rsidP="00EC5C5C">
            <w:pPr>
              <w:pStyle w:val="Sansinterligne"/>
            </w:pPr>
          </w:p>
          <w:p w14:paraId="0CE8DB73" w14:textId="77777777" w:rsidR="002A3D92" w:rsidRDefault="002A3D92" w:rsidP="00EC5C5C">
            <w:pPr>
              <w:pStyle w:val="Sansinterligne"/>
            </w:pPr>
          </w:p>
          <w:p w14:paraId="5C3780B9" w14:textId="77777777" w:rsidR="002A3D92" w:rsidRDefault="002A3D92" w:rsidP="00EC5C5C">
            <w:pPr>
              <w:pStyle w:val="Sansinterligne"/>
            </w:pPr>
          </w:p>
          <w:p w14:paraId="58523104" w14:textId="77777777" w:rsidR="002A3D92" w:rsidRDefault="002A3D92" w:rsidP="00EC5C5C">
            <w:pPr>
              <w:pStyle w:val="Sansinterligne"/>
            </w:pPr>
          </w:p>
          <w:p w14:paraId="642F514D" w14:textId="77777777" w:rsidR="00A10378" w:rsidRDefault="00A10378" w:rsidP="00EC5C5C">
            <w:pPr>
              <w:pStyle w:val="Sansinterligne"/>
            </w:pPr>
            <w:r>
              <w:t>Ateliers pratiques en binômes ou groupes de 3 sur tables de soins</w:t>
            </w:r>
          </w:p>
        </w:tc>
      </w:tr>
    </w:tbl>
    <w:p w14:paraId="18CA4BF2" w14:textId="77777777" w:rsidR="00A10378" w:rsidRDefault="00A10378" w:rsidP="00A10378">
      <w:pPr>
        <w:pStyle w:val="Sansinterligne"/>
        <w:jc w:val="both"/>
      </w:pPr>
    </w:p>
    <w:p w14:paraId="23D03318" w14:textId="77777777" w:rsidR="00A10378" w:rsidRDefault="00A10378" w:rsidP="00A10378">
      <w:pPr>
        <w:pStyle w:val="Sansinterligne"/>
        <w:jc w:val="both"/>
      </w:pPr>
    </w:p>
    <w:p w14:paraId="0544F1B2" w14:textId="77777777" w:rsidR="00A10378" w:rsidRDefault="00A10378" w:rsidP="00A10378">
      <w:pPr>
        <w:pStyle w:val="Sansinterligne"/>
        <w:jc w:val="both"/>
      </w:pPr>
    </w:p>
    <w:p w14:paraId="40F8E233" w14:textId="77777777" w:rsidR="00A10378" w:rsidRDefault="00A10378" w:rsidP="00A10378">
      <w:pPr>
        <w:pStyle w:val="Sansinterligne"/>
        <w:jc w:val="both"/>
      </w:pPr>
    </w:p>
    <w:p w14:paraId="270AA2A2" w14:textId="77777777" w:rsidR="00A10378" w:rsidRDefault="00A10378" w:rsidP="00A10378">
      <w:pPr>
        <w:pStyle w:val="Sansinterligne"/>
        <w:jc w:val="both"/>
      </w:pPr>
    </w:p>
    <w:p w14:paraId="5E0DEE1A" w14:textId="77777777" w:rsidR="00A10378" w:rsidRDefault="00A10378" w:rsidP="00A10378">
      <w:pPr>
        <w:pStyle w:val="Sansinterligne"/>
        <w:jc w:val="both"/>
      </w:pPr>
    </w:p>
    <w:p w14:paraId="57743FB3" w14:textId="77777777" w:rsidR="00A10378" w:rsidRPr="00F25DB4" w:rsidRDefault="00A10378" w:rsidP="00A10378">
      <w:pPr>
        <w:pStyle w:val="Sansinterligne"/>
        <w:jc w:val="both"/>
        <w:rPr>
          <w:b/>
        </w:rPr>
      </w:pPr>
      <w:r>
        <w:rPr>
          <w:b/>
        </w:rPr>
        <w:t>Jour 2</w:t>
      </w:r>
      <w:r w:rsidRPr="00F25DB4"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A10378" w14:paraId="06991E97" w14:textId="77777777" w:rsidTr="00306D11">
        <w:tc>
          <w:tcPr>
            <w:tcW w:w="3448" w:type="dxa"/>
            <w:shd w:val="clear" w:color="auto" w:fill="F2F2F2" w:themeFill="background1" w:themeFillShade="F2"/>
          </w:tcPr>
          <w:p w14:paraId="21BC9138" w14:textId="77777777" w:rsidR="00A10378" w:rsidRPr="00F25DB4" w:rsidRDefault="00A10378" w:rsidP="00EC5C5C">
            <w:pPr>
              <w:pStyle w:val="Sansinterligne"/>
              <w:jc w:val="center"/>
              <w:rPr>
                <w:b/>
              </w:rPr>
            </w:pPr>
            <w:r w:rsidRPr="00F25DB4">
              <w:rPr>
                <w:b/>
              </w:rPr>
              <w:t>OBJECTIFS PEDAGOGIQUES SPECIFIQUES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14:paraId="5A1BC6FE" w14:textId="77777777" w:rsidR="00A10378" w:rsidRPr="00F25DB4" w:rsidRDefault="00A10378" w:rsidP="00EC5C5C">
            <w:pPr>
              <w:pStyle w:val="Sansinterligne"/>
              <w:jc w:val="center"/>
              <w:rPr>
                <w:b/>
              </w:rPr>
            </w:pPr>
            <w:r w:rsidRPr="00F25DB4">
              <w:rPr>
                <w:b/>
              </w:rPr>
              <w:t>CONTENU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14:paraId="76ADDA35" w14:textId="77777777" w:rsidR="00A10378" w:rsidRPr="00F25DB4" w:rsidRDefault="00A10378" w:rsidP="00EC5C5C">
            <w:pPr>
              <w:pStyle w:val="Sansinterligne"/>
              <w:jc w:val="center"/>
              <w:rPr>
                <w:b/>
              </w:rPr>
            </w:pPr>
            <w:r w:rsidRPr="00F25DB4">
              <w:rPr>
                <w:b/>
              </w:rPr>
              <w:t>OUTILS ET METHODE PEDAGOGIQUE</w:t>
            </w:r>
          </w:p>
        </w:tc>
      </w:tr>
      <w:tr w:rsidR="00A10378" w14:paraId="156B55B8" w14:textId="77777777" w:rsidTr="00EC5C5C">
        <w:tc>
          <w:tcPr>
            <w:tcW w:w="3448" w:type="dxa"/>
          </w:tcPr>
          <w:p w14:paraId="3B3739BB" w14:textId="100EA158" w:rsidR="00A10378" w:rsidRPr="00D35EEF" w:rsidRDefault="00A10378" w:rsidP="00EC5C5C">
            <w:pPr>
              <w:pStyle w:val="Sansinterligne"/>
              <w:rPr>
                <w:b/>
              </w:rPr>
            </w:pPr>
            <w:r w:rsidRPr="00D35EEF">
              <w:rPr>
                <w:b/>
              </w:rPr>
              <w:t>Matin </w:t>
            </w:r>
            <w:r w:rsidR="008F19DE">
              <w:rPr>
                <w:b/>
              </w:rPr>
              <w:t>8H30 – 10H00</w:t>
            </w:r>
            <w:r w:rsidRPr="00D35EEF">
              <w:rPr>
                <w:b/>
              </w:rPr>
              <w:t>:</w:t>
            </w:r>
          </w:p>
          <w:p w14:paraId="50AEA196" w14:textId="77777777" w:rsidR="00A10378" w:rsidRDefault="00A10378" w:rsidP="00EC5C5C">
            <w:pPr>
              <w:pStyle w:val="Sansinterligne"/>
            </w:pPr>
            <w:r>
              <w:t>. Analyse réflexive de la journée précédente</w:t>
            </w:r>
          </w:p>
          <w:p w14:paraId="5679CB7C" w14:textId="77777777" w:rsidR="00A10378" w:rsidRDefault="00A10378" w:rsidP="00EC5C5C">
            <w:pPr>
              <w:pStyle w:val="Sansinterligne"/>
            </w:pPr>
          </w:p>
          <w:p w14:paraId="198045A4" w14:textId="77777777" w:rsidR="00A10378" w:rsidRDefault="00A10378" w:rsidP="00EC5C5C">
            <w:pPr>
              <w:pStyle w:val="Sansinterligne"/>
            </w:pPr>
          </w:p>
          <w:p w14:paraId="68FC6623" w14:textId="5FB9DD13" w:rsidR="00A10378" w:rsidRPr="008F19DE" w:rsidRDefault="008F19DE" w:rsidP="00EC5C5C">
            <w:pPr>
              <w:pStyle w:val="Sansinterligne"/>
              <w:rPr>
                <w:b/>
                <w:bCs/>
              </w:rPr>
            </w:pPr>
            <w:r w:rsidRPr="008F19DE">
              <w:rPr>
                <w:b/>
                <w:bCs/>
              </w:rPr>
              <w:t>10H00 – 11H30 :</w:t>
            </w:r>
          </w:p>
          <w:p w14:paraId="35E74A72" w14:textId="77777777" w:rsidR="00A10378" w:rsidRDefault="00A10378" w:rsidP="00EC5C5C">
            <w:pPr>
              <w:pStyle w:val="Sansinterligne"/>
            </w:pPr>
            <w:r>
              <w:t>. Réaliser et administrer des thérapeutiques inhalées en aérosols doseurs, ou en nébulisation</w:t>
            </w:r>
          </w:p>
          <w:p w14:paraId="051FC951" w14:textId="77777777" w:rsidR="00A10378" w:rsidRDefault="00A10378" w:rsidP="00EC5C5C">
            <w:pPr>
              <w:pStyle w:val="Sansinterligne"/>
            </w:pPr>
          </w:p>
          <w:p w14:paraId="2F7AC9FF" w14:textId="77777777" w:rsidR="00A10378" w:rsidRDefault="00A10378" w:rsidP="00EC5C5C">
            <w:pPr>
              <w:pStyle w:val="Sansinterligne"/>
            </w:pPr>
          </w:p>
          <w:p w14:paraId="14A3FD80" w14:textId="77777777" w:rsidR="00A10378" w:rsidRDefault="00A10378" w:rsidP="00EC5C5C">
            <w:pPr>
              <w:pStyle w:val="Sansinterligne"/>
            </w:pPr>
          </w:p>
          <w:p w14:paraId="7240E460" w14:textId="77777777" w:rsidR="00A10378" w:rsidRDefault="00A10378" w:rsidP="00EC5C5C">
            <w:pPr>
              <w:pStyle w:val="Sansinterligne"/>
            </w:pPr>
          </w:p>
          <w:p w14:paraId="3E861EA7" w14:textId="77777777" w:rsidR="00A10378" w:rsidRDefault="00A10378" w:rsidP="00EC5C5C">
            <w:pPr>
              <w:pStyle w:val="Sansinterligne"/>
            </w:pPr>
          </w:p>
          <w:p w14:paraId="3A52B62C" w14:textId="77777777" w:rsidR="00A10378" w:rsidRDefault="00A10378" w:rsidP="00EC5C5C">
            <w:pPr>
              <w:pStyle w:val="Sansinterligne"/>
            </w:pPr>
          </w:p>
          <w:p w14:paraId="12239718" w14:textId="77777777" w:rsidR="00A10378" w:rsidRDefault="00A10378" w:rsidP="00EC5C5C">
            <w:pPr>
              <w:pStyle w:val="Sansinterligne"/>
            </w:pPr>
          </w:p>
          <w:p w14:paraId="7A6836C7" w14:textId="77777777" w:rsidR="00A10378" w:rsidRDefault="00A10378" w:rsidP="00EC5C5C">
            <w:pPr>
              <w:pStyle w:val="Sansinterligne"/>
            </w:pPr>
          </w:p>
          <w:p w14:paraId="0B0A5FF1" w14:textId="77777777" w:rsidR="00A10378" w:rsidRDefault="00A10378" w:rsidP="00EC5C5C">
            <w:pPr>
              <w:pStyle w:val="Sansinterligne"/>
            </w:pPr>
          </w:p>
          <w:p w14:paraId="49590182" w14:textId="77777777" w:rsidR="00F33E3D" w:rsidRDefault="00F33E3D" w:rsidP="00EC5C5C">
            <w:pPr>
              <w:pStyle w:val="Sansinterligne"/>
              <w:rPr>
                <w:b/>
                <w:bCs/>
              </w:rPr>
            </w:pPr>
          </w:p>
          <w:p w14:paraId="280F468B" w14:textId="33A48397" w:rsidR="00306D11" w:rsidRPr="008F19DE" w:rsidRDefault="008F19DE" w:rsidP="00EC5C5C">
            <w:pPr>
              <w:pStyle w:val="Sansinterligne"/>
              <w:rPr>
                <w:b/>
                <w:bCs/>
              </w:rPr>
            </w:pPr>
            <w:r w:rsidRPr="008F19DE">
              <w:rPr>
                <w:b/>
                <w:bCs/>
              </w:rPr>
              <w:t>11H30-12H30 :</w:t>
            </w:r>
          </w:p>
          <w:p w14:paraId="6D11F97E" w14:textId="77777777" w:rsidR="00A10378" w:rsidRDefault="00A10378" w:rsidP="00EC5C5C">
            <w:pPr>
              <w:pStyle w:val="Sansinterligne"/>
            </w:pPr>
            <w:r>
              <w:t xml:space="preserve">. </w:t>
            </w:r>
            <w:r w:rsidR="00306D11">
              <w:t>Réaliser la levée d’une atélectasie</w:t>
            </w:r>
          </w:p>
          <w:p w14:paraId="659D3D0C" w14:textId="77777777" w:rsidR="00A10378" w:rsidRDefault="00A10378" w:rsidP="00EC5C5C">
            <w:pPr>
              <w:pStyle w:val="Sansinterligne"/>
            </w:pPr>
          </w:p>
          <w:p w14:paraId="5C3BF350" w14:textId="77777777" w:rsidR="00A10378" w:rsidRDefault="00A10378" w:rsidP="00EC5C5C">
            <w:pPr>
              <w:pStyle w:val="Sansinterligne"/>
            </w:pPr>
          </w:p>
          <w:p w14:paraId="02F22ADE" w14:textId="77777777" w:rsidR="00A10378" w:rsidRDefault="00A10378" w:rsidP="00EC5C5C">
            <w:pPr>
              <w:pStyle w:val="Sansinterligne"/>
            </w:pPr>
          </w:p>
          <w:p w14:paraId="1F634238" w14:textId="77777777" w:rsidR="00A10378" w:rsidRDefault="00A10378" w:rsidP="00EC5C5C">
            <w:pPr>
              <w:pStyle w:val="Sansinterligne"/>
            </w:pPr>
          </w:p>
          <w:p w14:paraId="3DF02155" w14:textId="77777777" w:rsidR="00A10378" w:rsidRDefault="00A10378" w:rsidP="00EC5C5C">
            <w:pPr>
              <w:pStyle w:val="Sansinterligne"/>
            </w:pPr>
          </w:p>
          <w:p w14:paraId="403B9332" w14:textId="77777777" w:rsidR="00A10378" w:rsidRDefault="00A10378" w:rsidP="00EC5C5C">
            <w:pPr>
              <w:pStyle w:val="Sansinterligne"/>
            </w:pPr>
          </w:p>
          <w:p w14:paraId="488AAC6C" w14:textId="77777777" w:rsidR="00A10378" w:rsidRDefault="00A10378" w:rsidP="00EC5C5C">
            <w:pPr>
              <w:pStyle w:val="Sansinterligne"/>
            </w:pPr>
          </w:p>
          <w:p w14:paraId="0B057B1D" w14:textId="77777777" w:rsidR="00306D11" w:rsidRDefault="00306D11" w:rsidP="00EC5C5C">
            <w:pPr>
              <w:pStyle w:val="Sansinterligne"/>
              <w:rPr>
                <w:b/>
              </w:rPr>
            </w:pPr>
          </w:p>
          <w:p w14:paraId="5F41CCD2" w14:textId="77777777" w:rsidR="00F33E3D" w:rsidRDefault="00F33E3D" w:rsidP="00EC5C5C">
            <w:pPr>
              <w:pStyle w:val="Sansinterligne"/>
              <w:rPr>
                <w:b/>
              </w:rPr>
            </w:pPr>
          </w:p>
          <w:p w14:paraId="6B5915AA" w14:textId="77777777" w:rsidR="00EA1067" w:rsidRDefault="00EA1067" w:rsidP="00EC5C5C">
            <w:pPr>
              <w:pStyle w:val="Sansinterligne"/>
              <w:rPr>
                <w:b/>
              </w:rPr>
            </w:pPr>
          </w:p>
          <w:p w14:paraId="250C2694" w14:textId="77777777" w:rsidR="00F33E3D" w:rsidRDefault="00F33E3D" w:rsidP="00EC5C5C">
            <w:pPr>
              <w:pStyle w:val="Sansinterligne"/>
              <w:rPr>
                <w:b/>
              </w:rPr>
            </w:pPr>
          </w:p>
          <w:p w14:paraId="6E010C55" w14:textId="7A5B8BB9" w:rsidR="00A10378" w:rsidRPr="00D35EEF" w:rsidRDefault="00A10378" w:rsidP="00EC5C5C">
            <w:pPr>
              <w:pStyle w:val="Sansinterligne"/>
              <w:rPr>
                <w:b/>
              </w:rPr>
            </w:pPr>
            <w:r w:rsidRPr="00D35EEF">
              <w:rPr>
                <w:b/>
              </w:rPr>
              <w:t>Après-midi</w:t>
            </w:r>
            <w:r w:rsidR="008F19DE">
              <w:rPr>
                <w:b/>
              </w:rPr>
              <w:t xml:space="preserve"> 13H30 – 15H30</w:t>
            </w:r>
            <w:r w:rsidRPr="00D35EEF">
              <w:rPr>
                <w:b/>
              </w:rPr>
              <w:t> :</w:t>
            </w:r>
          </w:p>
          <w:p w14:paraId="39430201" w14:textId="77777777" w:rsidR="00A10378" w:rsidRDefault="00A10378" w:rsidP="00EC5C5C">
            <w:pPr>
              <w:pStyle w:val="Sansinterligne"/>
            </w:pPr>
            <w:r>
              <w:t>. Connaître l’insuffisance respiratoire chronique grave (IRCG)</w:t>
            </w:r>
          </w:p>
          <w:p w14:paraId="5AB0B435" w14:textId="77777777" w:rsidR="00A10378" w:rsidRDefault="00A10378" w:rsidP="00EC5C5C">
            <w:pPr>
              <w:pStyle w:val="Sansinterligne"/>
            </w:pPr>
            <w:r>
              <w:t>. Gérer l’oxygène en séance de kinésithérapie</w:t>
            </w:r>
          </w:p>
          <w:p w14:paraId="47FE38E9" w14:textId="77777777" w:rsidR="00A10378" w:rsidRDefault="00A10378" w:rsidP="00EC5C5C">
            <w:pPr>
              <w:pStyle w:val="Sansinterligne"/>
            </w:pPr>
          </w:p>
          <w:p w14:paraId="0E1C6E66" w14:textId="77777777" w:rsidR="00186C85" w:rsidRDefault="00186C85" w:rsidP="00EC5C5C">
            <w:pPr>
              <w:pStyle w:val="Sansinterligne"/>
            </w:pPr>
          </w:p>
          <w:p w14:paraId="73C3F1A1" w14:textId="1F11A3C5" w:rsidR="002D4806" w:rsidRPr="008F19DE" w:rsidRDefault="008F19DE" w:rsidP="00EC5C5C">
            <w:pPr>
              <w:pStyle w:val="Sansinterligne"/>
              <w:rPr>
                <w:b/>
                <w:bCs/>
              </w:rPr>
            </w:pPr>
            <w:r w:rsidRPr="008F19DE">
              <w:rPr>
                <w:b/>
                <w:bCs/>
              </w:rPr>
              <w:t>15H30 – 17H00 :</w:t>
            </w:r>
          </w:p>
          <w:p w14:paraId="3F199EA1" w14:textId="77777777" w:rsidR="00A10378" w:rsidRDefault="00A10378" w:rsidP="00EC5C5C">
            <w:pPr>
              <w:pStyle w:val="Sansinterligne"/>
            </w:pPr>
            <w:r>
              <w:t>. Traiter un cas clinique en synthèse du séminaire</w:t>
            </w:r>
          </w:p>
          <w:p w14:paraId="54E76B1E" w14:textId="77777777" w:rsidR="00A10378" w:rsidRDefault="00A10378" w:rsidP="00EC5C5C">
            <w:pPr>
              <w:pStyle w:val="Sansinterligne"/>
            </w:pPr>
          </w:p>
          <w:p w14:paraId="4D053590" w14:textId="77777777" w:rsidR="00A10378" w:rsidRDefault="00A10378" w:rsidP="00EC5C5C">
            <w:pPr>
              <w:pStyle w:val="Sansinterligne"/>
            </w:pPr>
          </w:p>
          <w:p w14:paraId="5BE4C315" w14:textId="77777777" w:rsidR="00A10378" w:rsidRDefault="00A10378" w:rsidP="00EC5C5C">
            <w:pPr>
              <w:pStyle w:val="Sansinterligne"/>
            </w:pPr>
          </w:p>
          <w:p w14:paraId="721CDA70" w14:textId="77777777" w:rsidR="00A10378" w:rsidRDefault="00A10378" w:rsidP="00EC5C5C">
            <w:pPr>
              <w:pStyle w:val="Sansinterligne"/>
            </w:pPr>
          </w:p>
          <w:p w14:paraId="57F4E469" w14:textId="77777777" w:rsidR="00A10378" w:rsidRDefault="00A10378" w:rsidP="00EC5C5C">
            <w:pPr>
              <w:pStyle w:val="Sansinterligne"/>
            </w:pPr>
          </w:p>
          <w:p w14:paraId="68EB755F" w14:textId="77777777" w:rsidR="00A10378" w:rsidRDefault="00A10378" w:rsidP="00EC5C5C">
            <w:pPr>
              <w:pStyle w:val="Sansinterligne"/>
            </w:pPr>
          </w:p>
          <w:p w14:paraId="2C02A690" w14:textId="77777777" w:rsidR="00A10378" w:rsidRDefault="00A10378" w:rsidP="00EC5C5C">
            <w:pPr>
              <w:pStyle w:val="Sansinterligne"/>
            </w:pPr>
          </w:p>
          <w:p w14:paraId="7CBCAF1C" w14:textId="77777777" w:rsidR="00F62415" w:rsidRDefault="00F62415" w:rsidP="00EC5C5C">
            <w:pPr>
              <w:pStyle w:val="Sansinterligne"/>
            </w:pPr>
          </w:p>
          <w:p w14:paraId="6321DD27" w14:textId="769BC744" w:rsidR="00F62415" w:rsidRPr="00F33E3D" w:rsidRDefault="008F19DE" w:rsidP="00EC5C5C">
            <w:pPr>
              <w:pStyle w:val="Sansinterligne"/>
              <w:rPr>
                <w:b/>
                <w:bCs/>
              </w:rPr>
            </w:pPr>
            <w:r w:rsidRPr="008F19DE">
              <w:rPr>
                <w:b/>
                <w:bCs/>
              </w:rPr>
              <w:t>17H00-17H30 :</w:t>
            </w:r>
          </w:p>
          <w:p w14:paraId="252E1934" w14:textId="77777777" w:rsidR="00A10378" w:rsidRDefault="00A10378" w:rsidP="00EC5C5C">
            <w:pPr>
              <w:pStyle w:val="Sansinterligne"/>
            </w:pPr>
            <w:r>
              <w:t>Evaluer la formation et clôturer le stage</w:t>
            </w:r>
          </w:p>
          <w:p w14:paraId="7489B947" w14:textId="77777777" w:rsidR="00A10378" w:rsidRDefault="00A10378" w:rsidP="00EC5C5C">
            <w:pPr>
              <w:pStyle w:val="Sansinterligne"/>
            </w:pPr>
          </w:p>
          <w:p w14:paraId="6295CD61" w14:textId="77777777" w:rsidR="00A10378" w:rsidRDefault="00A10378" w:rsidP="00EC5C5C">
            <w:pPr>
              <w:pStyle w:val="Sansinterligne"/>
            </w:pPr>
          </w:p>
        </w:tc>
        <w:tc>
          <w:tcPr>
            <w:tcW w:w="3448" w:type="dxa"/>
          </w:tcPr>
          <w:p w14:paraId="27F4F45B" w14:textId="77777777" w:rsidR="00A10378" w:rsidRDefault="00A10378" w:rsidP="00EC5C5C">
            <w:pPr>
              <w:pStyle w:val="Sansinterligne"/>
            </w:pPr>
          </w:p>
          <w:p w14:paraId="7B4F1308" w14:textId="77777777" w:rsidR="00A10378" w:rsidRDefault="00A10378" w:rsidP="00EC5C5C">
            <w:r>
              <w:t>Retour sur la journée précédente et régulation en fonction des remarques, questions et suggestions des formés</w:t>
            </w:r>
          </w:p>
          <w:p w14:paraId="239A2127" w14:textId="77777777" w:rsidR="00A10378" w:rsidRDefault="00A10378" w:rsidP="00EC5C5C"/>
          <w:p w14:paraId="6AF6A9C2" w14:textId="6BD07467" w:rsidR="00A10378" w:rsidRDefault="00A10378" w:rsidP="00EC5C5C">
            <w:r>
              <w:t>Utilisation pratique des différents dispositifs d’appareils de nébulisation, ainsi que les masques adaptés</w:t>
            </w:r>
          </w:p>
          <w:p w14:paraId="13DB7A74" w14:textId="77777777" w:rsidR="00A10378" w:rsidRDefault="00A10378" w:rsidP="00EC5C5C">
            <w:r>
              <w:t>Apports théoriques des modalités d’inhalation en fonction de la taille des particules inhalées</w:t>
            </w:r>
          </w:p>
          <w:p w14:paraId="65F57B19" w14:textId="77777777" w:rsidR="00A10378" w:rsidRDefault="00A10378" w:rsidP="00EC5C5C">
            <w:r>
              <w:t>Apports théoriques des différentes thérapeutiques inhalées : antibiotiques, bronchodilatateurs, anti-inflammatoires</w:t>
            </w:r>
            <w:r w:rsidR="00306D11">
              <w:t>, sérum salé hypertonique</w:t>
            </w:r>
          </w:p>
          <w:p w14:paraId="15804873" w14:textId="77777777" w:rsidR="00A10378" w:rsidRDefault="00A10378" w:rsidP="00EC5C5C"/>
          <w:p w14:paraId="4023477B" w14:textId="77777777" w:rsidR="00EA1067" w:rsidRDefault="00EA1067" w:rsidP="00EC5C5C"/>
          <w:p w14:paraId="7B2EE322" w14:textId="77777777" w:rsidR="00EA1067" w:rsidRDefault="00EA1067" w:rsidP="00EC5C5C"/>
          <w:p w14:paraId="7568197F" w14:textId="77777777" w:rsidR="00A10378" w:rsidRDefault="00306D11" w:rsidP="00EC5C5C">
            <w:r>
              <w:t>Apports physio-pathologiques de l’apparition d’une atélectasie par bouchon muqueux</w:t>
            </w:r>
          </w:p>
          <w:p w14:paraId="35A72668" w14:textId="77777777" w:rsidR="00306D11" w:rsidRDefault="00306D11" w:rsidP="00EC5C5C">
            <w:r>
              <w:t>Détection clinique d’une atélectasie</w:t>
            </w:r>
          </w:p>
          <w:p w14:paraId="687934A0" w14:textId="2E0C3D68" w:rsidR="00306D11" w:rsidRDefault="00306D11" w:rsidP="00EC5C5C">
            <w:r>
              <w:t xml:space="preserve">Procédure d’alerte du </w:t>
            </w:r>
            <w:r w:rsidR="00F33E3D">
              <w:t>CHU</w:t>
            </w:r>
            <w:r>
              <w:t>, avec réalisation d’un examen de crachats (ECBC)</w:t>
            </w:r>
          </w:p>
          <w:p w14:paraId="0CE4DDF5" w14:textId="77777777" w:rsidR="00306D11" w:rsidRDefault="00306D11" w:rsidP="00EC5C5C">
            <w:r>
              <w:t>Présentation des techniques en kinésithérapie de levée d’atélectasie</w:t>
            </w:r>
          </w:p>
          <w:p w14:paraId="4323AED6" w14:textId="77777777" w:rsidR="00A10378" w:rsidRDefault="00A10378" w:rsidP="00EC5C5C"/>
          <w:p w14:paraId="4AF70F60" w14:textId="77777777" w:rsidR="00186C85" w:rsidRDefault="00186C85" w:rsidP="00EC5C5C"/>
          <w:p w14:paraId="0315A23B" w14:textId="77777777" w:rsidR="00A10378" w:rsidRDefault="00306D11" w:rsidP="00EC5C5C">
            <w:r>
              <w:t>Apport de connaissances d</w:t>
            </w:r>
            <w:r w:rsidR="00A10378">
              <w:t>u diagnostic de l’IRCG</w:t>
            </w:r>
          </w:p>
          <w:p w14:paraId="6FFD686E" w14:textId="77777777" w:rsidR="00A10378" w:rsidRDefault="00A10378" w:rsidP="00EC5C5C">
            <w:r>
              <w:t>Conséquences de l’IRCG sur le cœur droit</w:t>
            </w:r>
          </w:p>
          <w:p w14:paraId="679C2A3D" w14:textId="77777777" w:rsidR="00A10378" w:rsidRDefault="00A10378" w:rsidP="00EC5C5C">
            <w:r>
              <w:t>Modalités de délivrance de l’oxygène et son titrage</w:t>
            </w:r>
          </w:p>
          <w:p w14:paraId="6D0D54AD" w14:textId="77777777" w:rsidR="00F62415" w:rsidRDefault="00F62415" w:rsidP="00EC5C5C"/>
          <w:p w14:paraId="33766DFB" w14:textId="111C65BE" w:rsidR="00A10378" w:rsidRDefault="00A10378" w:rsidP="00EC5C5C">
            <w:r>
              <w:t xml:space="preserve">A partir du dossier médical anonymisé d’un patient </w:t>
            </w:r>
            <w:r w:rsidR="00F33E3D">
              <w:t>neuromusculaire</w:t>
            </w:r>
            <w:r>
              <w:t>, construction par un groupe d’un programme de rééducation sur un mois, en explicitant la fréquence des séances, la durée, les objectifs, le contenu, les modalités d’évaluation, les conseils éducat</w:t>
            </w:r>
            <w:r w:rsidR="002D4806">
              <w:t>ifs,</w:t>
            </w:r>
          </w:p>
          <w:p w14:paraId="6165F6D8" w14:textId="77777777" w:rsidR="002D4806" w:rsidRDefault="002D4806" w:rsidP="00EC5C5C"/>
          <w:p w14:paraId="7EDA9452" w14:textId="77777777" w:rsidR="002D4806" w:rsidRDefault="002D4806" w:rsidP="00EC5C5C"/>
          <w:p w14:paraId="2278F797" w14:textId="77777777" w:rsidR="00A10378" w:rsidRDefault="00A10378" w:rsidP="00EC5C5C">
            <w:r>
              <w:t>Questions/réponses</w:t>
            </w:r>
          </w:p>
          <w:p w14:paraId="15BF219E" w14:textId="77777777" w:rsidR="00A10378" w:rsidRPr="00C44562" w:rsidRDefault="00A10378" w:rsidP="00EC5C5C">
            <w:r>
              <w:t>Présentation des autres séminaires</w:t>
            </w:r>
          </w:p>
        </w:tc>
        <w:tc>
          <w:tcPr>
            <w:tcW w:w="3448" w:type="dxa"/>
          </w:tcPr>
          <w:p w14:paraId="607961FE" w14:textId="77777777" w:rsidR="00A10378" w:rsidRDefault="00A10378" w:rsidP="00EC5C5C">
            <w:pPr>
              <w:pStyle w:val="Sansinterligne"/>
            </w:pPr>
          </w:p>
          <w:p w14:paraId="2BB144EF" w14:textId="77777777" w:rsidR="00A10378" w:rsidRDefault="00A10378" w:rsidP="00EC5C5C">
            <w:pPr>
              <w:pStyle w:val="Sansinterligne"/>
            </w:pPr>
            <w:r>
              <w:t>Tour de table, expression libre</w:t>
            </w:r>
          </w:p>
          <w:p w14:paraId="4AAE61BC" w14:textId="77777777" w:rsidR="00A10378" w:rsidRDefault="00A10378" w:rsidP="00EC5C5C">
            <w:pPr>
              <w:pStyle w:val="Sansinterligne"/>
            </w:pPr>
            <w:r>
              <w:t>Modération par le formateur</w:t>
            </w:r>
          </w:p>
          <w:p w14:paraId="1EE84C21" w14:textId="77777777" w:rsidR="00A10378" w:rsidRDefault="00A10378" w:rsidP="00EC5C5C">
            <w:pPr>
              <w:pStyle w:val="Sansinterligne"/>
            </w:pPr>
          </w:p>
          <w:p w14:paraId="50BD57DE" w14:textId="77777777" w:rsidR="00A10378" w:rsidRDefault="00A10378" w:rsidP="00EC5C5C">
            <w:pPr>
              <w:pStyle w:val="Sansinterligne"/>
            </w:pPr>
          </w:p>
          <w:p w14:paraId="0AE0BD3D" w14:textId="77777777" w:rsidR="00A10378" w:rsidRDefault="00A10378" w:rsidP="00EC5C5C">
            <w:pPr>
              <w:pStyle w:val="Sansinterligne"/>
            </w:pPr>
          </w:p>
          <w:p w14:paraId="6AC87B9D" w14:textId="758E33D7" w:rsidR="00A10378" w:rsidRDefault="00A10378" w:rsidP="00EC5C5C">
            <w:pPr>
              <w:pStyle w:val="Sansinterligne"/>
            </w:pPr>
            <w:r>
              <w:t xml:space="preserve">Ateliers pratiques en binômes ou groupes de 3, avec préparation d’une nébulisation et administration des aérosols </w:t>
            </w:r>
          </w:p>
          <w:p w14:paraId="283B278E" w14:textId="77777777" w:rsidR="00A10378" w:rsidRPr="00D35EEF" w:rsidRDefault="00A10378" w:rsidP="00EC5C5C"/>
          <w:p w14:paraId="00692D42" w14:textId="77777777" w:rsidR="00A10378" w:rsidRPr="00D35EEF" w:rsidRDefault="00A10378" w:rsidP="00EC5C5C"/>
          <w:p w14:paraId="59D4F4F1" w14:textId="77777777" w:rsidR="00A10378" w:rsidRDefault="00A10378" w:rsidP="00EC5C5C"/>
          <w:p w14:paraId="04C73B2C" w14:textId="77777777" w:rsidR="00EA1067" w:rsidRDefault="00EA1067" w:rsidP="00EC5C5C"/>
          <w:p w14:paraId="2C447B43" w14:textId="77777777" w:rsidR="00EA1067" w:rsidRDefault="00EA1067" w:rsidP="00EC5C5C"/>
          <w:p w14:paraId="59C59BC3" w14:textId="77777777" w:rsidR="00A10378" w:rsidRPr="00D35EEF" w:rsidRDefault="00A10378" w:rsidP="00EC5C5C"/>
          <w:p w14:paraId="0CF57C5B" w14:textId="77777777" w:rsidR="00A10378" w:rsidRDefault="00A10378" w:rsidP="00EC5C5C"/>
          <w:p w14:paraId="40B073D8" w14:textId="77777777" w:rsidR="00A10378" w:rsidRDefault="00A10378" w:rsidP="00EC5C5C"/>
          <w:p w14:paraId="4C58F591" w14:textId="77777777" w:rsidR="00A10378" w:rsidRDefault="00A10378" w:rsidP="00EC5C5C"/>
          <w:p w14:paraId="4FCF0D3C" w14:textId="77777777" w:rsidR="00EA1067" w:rsidRDefault="00EA1067" w:rsidP="00EC5C5C"/>
          <w:p w14:paraId="0BD19C30" w14:textId="77777777" w:rsidR="00306D11" w:rsidRDefault="00306D11" w:rsidP="00EC5C5C"/>
          <w:p w14:paraId="03618F1E" w14:textId="77777777" w:rsidR="00A10378" w:rsidRDefault="00A10378" w:rsidP="00EC5C5C">
            <w:r>
              <w:t>Diaporama</w:t>
            </w:r>
            <w:r w:rsidR="00306D11">
              <w:t>, film</w:t>
            </w:r>
          </w:p>
          <w:p w14:paraId="50BC35C8" w14:textId="77777777" w:rsidR="00A10378" w:rsidRDefault="00306D11" w:rsidP="00EC5C5C">
            <w:r>
              <w:t>Schémas sur p</w:t>
            </w:r>
            <w:r w:rsidR="00A10378">
              <w:t>aperboard</w:t>
            </w:r>
          </w:p>
          <w:p w14:paraId="5F682939" w14:textId="77777777" w:rsidR="00A10378" w:rsidRDefault="00306D11" w:rsidP="00EC5C5C">
            <w:r>
              <w:t>Ateliers pratiques en binômes ou trinômes</w:t>
            </w:r>
          </w:p>
          <w:p w14:paraId="3A025B4E" w14:textId="77777777" w:rsidR="00A10378" w:rsidRPr="00C44562" w:rsidRDefault="00A10378" w:rsidP="00EC5C5C"/>
          <w:p w14:paraId="077592E2" w14:textId="77777777" w:rsidR="00A10378" w:rsidRPr="00C44562" w:rsidRDefault="00A10378" w:rsidP="00EC5C5C"/>
          <w:p w14:paraId="4490AFE2" w14:textId="77777777" w:rsidR="00A10378" w:rsidRDefault="00A10378" w:rsidP="00EC5C5C"/>
          <w:p w14:paraId="7DB84B63" w14:textId="77777777" w:rsidR="00A10378" w:rsidRDefault="00A10378" w:rsidP="00EC5C5C"/>
          <w:p w14:paraId="22311073" w14:textId="77777777" w:rsidR="00A10378" w:rsidRDefault="00A10378" w:rsidP="00EC5C5C"/>
          <w:p w14:paraId="4F50CC71" w14:textId="77777777" w:rsidR="00F62415" w:rsidRDefault="00F62415" w:rsidP="00EC5C5C"/>
          <w:p w14:paraId="69BFDB86" w14:textId="77777777" w:rsidR="00F62415" w:rsidRDefault="00F62415" w:rsidP="00EC5C5C"/>
          <w:p w14:paraId="005580AB" w14:textId="77777777" w:rsidR="00186C85" w:rsidRDefault="00186C85" w:rsidP="00EC5C5C"/>
          <w:p w14:paraId="6B35E38E" w14:textId="77777777" w:rsidR="00A10378" w:rsidRDefault="00A10378" w:rsidP="00EC5C5C">
            <w:r>
              <w:t>Diapositives</w:t>
            </w:r>
          </w:p>
          <w:p w14:paraId="0D67AAB6" w14:textId="77777777" w:rsidR="00A10378" w:rsidRDefault="00A10378" w:rsidP="00EC5C5C">
            <w:r>
              <w:t>Photos</w:t>
            </w:r>
          </w:p>
          <w:p w14:paraId="5D0CCE2C" w14:textId="77777777" w:rsidR="00A10378" w:rsidRDefault="002D4806" w:rsidP="00EC5C5C">
            <w:r>
              <w:t>Schémas sur p</w:t>
            </w:r>
            <w:r w:rsidR="00A10378">
              <w:t>aperboard</w:t>
            </w:r>
          </w:p>
          <w:p w14:paraId="4F4E67D1" w14:textId="77777777" w:rsidR="00A10378" w:rsidRDefault="00A10378" w:rsidP="00EC5C5C">
            <w:r>
              <w:t>Film</w:t>
            </w:r>
          </w:p>
          <w:p w14:paraId="0DF1A41B" w14:textId="77777777" w:rsidR="00A10378" w:rsidRDefault="00A10378" w:rsidP="00EC5C5C"/>
          <w:p w14:paraId="0A3157DC" w14:textId="77777777" w:rsidR="00A10378" w:rsidRDefault="00A10378" w:rsidP="00EC5C5C"/>
          <w:p w14:paraId="2204414E" w14:textId="77777777" w:rsidR="00A10378" w:rsidRDefault="00A10378" w:rsidP="00EC5C5C"/>
          <w:p w14:paraId="184A1186" w14:textId="77777777" w:rsidR="00A10378" w:rsidRDefault="00A10378" w:rsidP="00EC5C5C">
            <w:r>
              <w:t>Groupes de travail à partir d’un cas clinique, restitution pléniaire, débat, modération</w:t>
            </w:r>
          </w:p>
          <w:p w14:paraId="6C8F0064" w14:textId="77777777" w:rsidR="00A10378" w:rsidRPr="00C44562" w:rsidRDefault="00A10378" w:rsidP="00EC5C5C"/>
          <w:p w14:paraId="450EFDCE" w14:textId="77777777" w:rsidR="00A10378" w:rsidRPr="00C44562" w:rsidRDefault="00A10378" w:rsidP="00EC5C5C"/>
          <w:p w14:paraId="6B2B9CE1" w14:textId="77777777" w:rsidR="00A10378" w:rsidRPr="00C44562" w:rsidRDefault="00A10378" w:rsidP="00EC5C5C"/>
          <w:p w14:paraId="032E43CD" w14:textId="77777777" w:rsidR="00A10378" w:rsidRDefault="00A10378" w:rsidP="00EC5C5C"/>
          <w:p w14:paraId="20EBBDDB" w14:textId="77777777" w:rsidR="00A10378" w:rsidRPr="00C44562" w:rsidRDefault="00A10378" w:rsidP="00EC5C5C"/>
          <w:p w14:paraId="0EDF3EC0" w14:textId="77777777" w:rsidR="00A10378" w:rsidRDefault="00A10378" w:rsidP="00EC5C5C"/>
          <w:p w14:paraId="2576FB1B" w14:textId="77777777" w:rsidR="00A10378" w:rsidRDefault="00A10378" w:rsidP="00EC5C5C"/>
          <w:p w14:paraId="684E4C94" w14:textId="77777777" w:rsidR="00F62415" w:rsidRDefault="00F62415" w:rsidP="00EC5C5C"/>
          <w:p w14:paraId="1EDCBDD5" w14:textId="77777777" w:rsidR="00A10378" w:rsidRPr="00C44562" w:rsidRDefault="00A10378" w:rsidP="00EC5C5C">
            <w:r>
              <w:t>Questionnaire de satisfaction</w:t>
            </w:r>
          </w:p>
        </w:tc>
      </w:tr>
    </w:tbl>
    <w:p w14:paraId="51C4364E" w14:textId="77777777" w:rsidR="00A10378" w:rsidRPr="00A10378" w:rsidRDefault="00A10378" w:rsidP="00A10378">
      <w:pPr>
        <w:tabs>
          <w:tab w:val="left" w:pos="1140"/>
        </w:tabs>
      </w:pPr>
    </w:p>
    <w:sectPr w:rsidR="00A10378" w:rsidRPr="00A10378" w:rsidSect="00A10378">
      <w:footerReference w:type="default" r:id="rId7"/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FE93E" w14:textId="77777777" w:rsidR="00B57BC9" w:rsidRDefault="00B57BC9" w:rsidP="00C76602">
      <w:pPr>
        <w:spacing w:after="0" w:line="240" w:lineRule="auto"/>
      </w:pPr>
      <w:r>
        <w:separator/>
      </w:r>
    </w:p>
  </w:endnote>
  <w:endnote w:type="continuationSeparator" w:id="0">
    <w:p w14:paraId="58A9F12D" w14:textId="77777777" w:rsidR="00B57BC9" w:rsidRDefault="00B57BC9" w:rsidP="00C7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95E4" w14:textId="55703714" w:rsidR="00C76602" w:rsidRDefault="00C76602" w:rsidP="00C76602">
    <w:pPr>
      <w:pStyle w:val="Pieddepage"/>
      <w:jc w:val="right"/>
    </w:pPr>
    <w:r>
      <w:t>VERSION 2022 – MAJ 12-2020</w:t>
    </w:r>
  </w:p>
  <w:p w14:paraId="1D6304D8" w14:textId="77777777" w:rsidR="00C76602" w:rsidRDefault="00C766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B891B" w14:textId="77777777" w:rsidR="00B57BC9" w:rsidRDefault="00B57BC9" w:rsidP="00C76602">
      <w:pPr>
        <w:spacing w:after="0" w:line="240" w:lineRule="auto"/>
      </w:pPr>
      <w:r>
        <w:separator/>
      </w:r>
    </w:p>
  </w:footnote>
  <w:footnote w:type="continuationSeparator" w:id="0">
    <w:p w14:paraId="16F0ABD9" w14:textId="77777777" w:rsidR="00B57BC9" w:rsidRDefault="00B57BC9" w:rsidP="00C7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78"/>
    <w:rsid w:val="00186C85"/>
    <w:rsid w:val="001C71AA"/>
    <w:rsid w:val="002A3D92"/>
    <w:rsid w:val="002D4806"/>
    <w:rsid w:val="00306D11"/>
    <w:rsid w:val="007010A0"/>
    <w:rsid w:val="00847AE0"/>
    <w:rsid w:val="008F19DE"/>
    <w:rsid w:val="009C335F"/>
    <w:rsid w:val="00A10378"/>
    <w:rsid w:val="00A552E5"/>
    <w:rsid w:val="00A80157"/>
    <w:rsid w:val="00B57BC9"/>
    <w:rsid w:val="00B72FD4"/>
    <w:rsid w:val="00BB297C"/>
    <w:rsid w:val="00BC769E"/>
    <w:rsid w:val="00C76602"/>
    <w:rsid w:val="00EA1067"/>
    <w:rsid w:val="00F33E3D"/>
    <w:rsid w:val="00F6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281C"/>
  <w15:docId w15:val="{40C8FE7C-061E-4CAB-8D8A-5ACCAA21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37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1037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1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602"/>
  </w:style>
  <w:style w:type="paragraph" w:styleId="Pieddepage">
    <w:name w:val="footer"/>
    <w:basedOn w:val="Normal"/>
    <w:link w:val="PieddepageCar"/>
    <w:uiPriority w:val="99"/>
    <w:unhideWhenUsed/>
    <w:rsid w:val="00C7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Admin</cp:lastModifiedBy>
  <cp:revision>4</cp:revision>
  <cp:lastPrinted>2022-02-06T11:34:00Z</cp:lastPrinted>
  <dcterms:created xsi:type="dcterms:W3CDTF">2024-10-31T17:39:00Z</dcterms:created>
  <dcterms:modified xsi:type="dcterms:W3CDTF">2024-10-31T17:42:00Z</dcterms:modified>
</cp:coreProperties>
</file>